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7A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color w:val="0D0D0D"/>
          <w:spacing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D0D0D"/>
          <w:spacing w:val="2"/>
          <w:sz w:val="32"/>
          <w:szCs w:val="32"/>
        </w:rPr>
        <w:t>1. 项目名称</w:t>
      </w:r>
      <w:r>
        <w:rPr>
          <w:rFonts w:hint="eastAsia" w:ascii="仿宋" w:hAnsi="仿宋" w:eastAsia="仿宋" w:cs="仿宋"/>
          <w:color w:val="0D0D0D"/>
          <w:spacing w:val="2"/>
          <w:sz w:val="32"/>
          <w:szCs w:val="32"/>
          <w:lang w:eastAsia="zh-CN"/>
        </w:rPr>
        <w:t>：基于“瘀水同治”理论论治急慢性运动损伤组织修复的应用研究</w:t>
      </w:r>
    </w:p>
    <w:p w14:paraId="3ED2C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color w:val="0D0D0D"/>
          <w:spacing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D0D0D"/>
          <w:spacing w:val="2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color w:val="0D0D0D"/>
          <w:spacing w:val="2"/>
          <w:sz w:val="32"/>
          <w:szCs w:val="32"/>
          <w:lang w:eastAsia="zh-CN"/>
        </w:rPr>
        <w:t>提名</w:t>
      </w:r>
      <w:r>
        <w:rPr>
          <w:rFonts w:hint="eastAsia" w:ascii="仿宋" w:hAnsi="仿宋" w:eastAsia="仿宋" w:cs="仿宋"/>
          <w:color w:val="0D0D0D"/>
          <w:spacing w:val="2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D0D0D"/>
          <w:spacing w:val="2"/>
          <w:sz w:val="32"/>
          <w:szCs w:val="32"/>
          <w:lang w:eastAsia="zh-CN"/>
        </w:rPr>
        <w:t>：常德市人民政府</w:t>
      </w:r>
    </w:p>
    <w:p w14:paraId="606C9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color w:val="0D0D0D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D0D0D"/>
          <w:spacing w:val="2"/>
          <w:sz w:val="32"/>
          <w:szCs w:val="32"/>
          <w:lang w:val="en-US" w:eastAsia="zh-CN"/>
        </w:rPr>
        <w:t>3. 提名等级：三等奖</w:t>
      </w:r>
    </w:p>
    <w:p w14:paraId="27D36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color w:val="0D0D0D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D0D0D"/>
          <w:spacing w:val="2"/>
          <w:sz w:val="32"/>
          <w:szCs w:val="32"/>
          <w:lang w:val="en-US" w:eastAsia="zh-CN"/>
        </w:rPr>
        <w:t>4. 主要完成人：李前、邵先舫、聂懿琼、李岗、刘永利、雷志广</w:t>
      </w:r>
    </w:p>
    <w:p w14:paraId="40219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8" w:firstLineChars="200"/>
        <w:textAlignment w:val="auto"/>
        <w:rPr>
          <w:rFonts w:hint="eastAsia" w:ascii="仿宋" w:hAnsi="仿宋" w:eastAsia="仿宋" w:cs="仿宋"/>
          <w:color w:val="0D0D0D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D0D0D"/>
          <w:spacing w:val="2"/>
          <w:sz w:val="32"/>
          <w:szCs w:val="32"/>
          <w:lang w:val="en-US" w:eastAsia="zh-CN"/>
        </w:rPr>
        <w:t>5. 主要完成单位：常德市第一中医医院</w:t>
      </w:r>
    </w:p>
    <w:p w14:paraId="3F89A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8" w:firstLineChars="200"/>
        <w:textAlignment w:val="auto"/>
        <w:rPr>
          <w:rFonts w:hint="default" w:ascii="仿宋" w:hAnsi="仿宋" w:eastAsia="仿宋" w:cs="仿宋"/>
          <w:color w:val="0D0D0D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D0D0D"/>
          <w:spacing w:val="2"/>
          <w:sz w:val="32"/>
          <w:szCs w:val="32"/>
          <w:lang w:val="en-US" w:eastAsia="zh-CN"/>
        </w:rPr>
        <w:t>6. 主要知识产权和标准规范等目录</w:t>
      </w:r>
      <w:bookmarkStart w:id="0" w:name="_GoBack"/>
      <w:bookmarkEnd w:id="0"/>
    </w:p>
    <w:p w14:paraId="4F13F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D0D0D"/>
          <w:spacing w:val="2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5864860" cy="5568315"/>
            <wp:effectExtent l="0" t="0" r="2540" b="133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556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10" w:h="16840"/>
      <w:pgMar w:top="1580" w:right="1260" w:bottom="1460" w:left="1420" w:header="0" w:footer="1269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4E82448-D0BB-42FB-9069-AAC455C1BF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FC1BB2-194D-4626-9F18-A808CE28060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BAB4A">
    <w:pPr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8800" cy="177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1C4F3">
                          <w:pPr>
                            <w:spacing w:line="280" w:lineRule="exact"/>
                            <w:ind w:left="20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pt;width:44pt;mso-position-horizontal:center;mso-position-horizontal-relative:margin;z-index:251659264;mso-width-relative:page;mso-height-relative:page;" filled="f" stroked="f" coordsize="21600,21600" o:gfxdata="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X&#10;1X7s0gAAAAMBAAAPAAAAAAAAAAEAIAAAACIAAABkcnMvZG93bnJldi54bWxQSwECFAAUAAAACACH&#10;TuJAUoipeLgBAABx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C01C4F3">
                    <w:pPr>
                      <w:spacing w:line="280" w:lineRule="exact"/>
                      <w:ind w:left="2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</w:rPr>
                      <w:t>1</w:t>
                    </w:r>
                    <w:r>
                      <w:rPr>
                        <w:rFonts w:ascii="宋体" w:hAnsi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01947"/>
    <w:rsid w:val="1F4D2221"/>
    <w:rsid w:val="22AE5548"/>
    <w:rsid w:val="262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920</Words>
  <Characters>1006</Characters>
  <Lines>0</Lines>
  <Paragraphs>0</Paragraphs>
  <TotalTime>5</TotalTime>
  <ScaleCrop>false</ScaleCrop>
  <LinksUpToDate>false</LinksUpToDate>
  <CharactersWithSpaces>1051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2025-08-19T03:42:00Z</dcterms:created>
  <dc:creator>LEIJING</dc:creator>
  <cp:lastModifiedBy>彼得潘潘</cp:lastModifiedBy>
  <dcterms:modified xsi:type="dcterms:W3CDTF">2025-08-20T01:00:03Z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eyJoZGlkIjoiN2NkMDY2ZDE3MjE5ZmJmMmFjNWQ5MGRmYjliYTQ4YmMiLCJ1c2VySWQiOiIyNjgyMDA3OTIifQ==</vt:lpwstr>
  </property>
  <property fmtid="{D5CDD505-2E9C-101B-9397-08002B2CF9AE}" pid="4" name="ICV">
    <vt:lpwstr>B6EDBB1467514915B4D2B0E5C03FA82A_12</vt:lpwstr>
  </property>
</Properties>
</file>