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color w:val="0D0D0D"/>
          <w:spacing w:val="2"/>
          <w:sz w:val="28"/>
          <w:szCs w:val="24"/>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rPr>
      </w:pPr>
      <w:r>
        <w:rPr>
          <w:rFonts w:hint="eastAsia" w:ascii="仿宋" w:hAnsi="仿宋" w:eastAsia="仿宋" w:cs="仿宋"/>
          <w:color w:val="0D0D0D"/>
          <w:spacing w:val="2"/>
          <w:sz w:val="28"/>
          <w:szCs w:val="24"/>
        </w:rPr>
        <w:t>附：公示内容</w:t>
      </w:r>
    </w:p>
    <w:p>
      <w:pPr>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lang w:eastAsia="zh-CN"/>
        </w:rPr>
      </w:pPr>
      <w:r>
        <w:rPr>
          <w:rFonts w:hint="eastAsia" w:ascii="仿宋" w:hAnsi="仿宋" w:eastAsia="仿宋" w:cs="仿宋"/>
          <w:color w:val="0D0D0D"/>
          <w:spacing w:val="2"/>
          <w:sz w:val="28"/>
          <w:szCs w:val="24"/>
        </w:rPr>
        <w:t>1. 项目名称</w:t>
      </w:r>
      <w:r>
        <w:rPr>
          <w:rFonts w:hint="eastAsia" w:ascii="仿宋" w:hAnsi="仿宋" w:eastAsia="仿宋" w:cs="仿宋"/>
          <w:color w:val="0D0D0D"/>
          <w:spacing w:val="2"/>
          <w:sz w:val="28"/>
          <w:szCs w:val="24"/>
          <w:lang w:eastAsia="zh-CN"/>
        </w:rPr>
        <w:t>：肺部超声引导下胸部物理治疗ARDS的效果研究</w:t>
      </w:r>
    </w:p>
    <w:p>
      <w:pPr>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lang w:eastAsia="zh-CN"/>
        </w:rPr>
      </w:pPr>
      <w:r>
        <w:rPr>
          <w:rFonts w:hint="eastAsia" w:ascii="仿宋" w:hAnsi="仿宋" w:eastAsia="仿宋" w:cs="仿宋"/>
          <w:color w:val="0D0D0D"/>
          <w:spacing w:val="2"/>
          <w:sz w:val="28"/>
          <w:szCs w:val="24"/>
        </w:rPr>
        <w:t>2. 推荐单位</w:t>
      </w:r>
      <w:r>
        <w:rPr>
          <w:rFonts w:hint="eastAsia" w:ascii="仿宋" w:hAnsi="仿宋" w:eastAsia="仿宋" w:cs="仿宋"/>
          <w:color w:val="0D0D0D"/>
          <w:spacing w:val="2"/>
          <w:sz w:val="28"/>
          <w:szCs w:val="24"/>
          <w:lang w:eastAsia="zh-CN"/>
        </w:rPr>
        <w:t>：常德市第一中医医院</w:t>
      </w:r>
    </w:p>
    <w:p>
      <w:pPr>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lang w:eastAsia="zh-CN"/>
        </w:rPr>
      </w:pPr>
      <w:r>
        <w:rPr>
          <w:rFonts w:hint="eastAsia" w:ascii="仿宋" w:hAnsi="仿宋" w:eastAsia="仿宋" w:cs="仿宋"/>
          <w:color w:val="0D0D0D"/>
          <w:spacing w:val="2"/>
          <w:sz w:val="28"/>
          <w:szCs w:val="24"/>
        </w:rPr>
        <w:t>3. 推荐意见</w:t>
      </w:r>
      <w:r>
        <w:rPr>
          <w:rFonts w:hint="eastAsia" w:ascii="仿宋" w:hAnsi="仿宋" w:eastAsia="仿宋" w:cs="仿宋"/>
          <w:color w:val="0D0D0D"/>
          <w:spacing w:val="2"/>
          <w:sz w:val="28"/>
          <w:szCs w:val="24"/>
          <w:lang w:eastAsia="zh-CN"/>
        </w:rPr>
        <w:t>：我单位认真审阅了该项目推荐书及其附件材料，确认全部材料真实有效，相关栏目均符合湖南省医学教育科技创新奖申报的填写要求。按照要求，我单位和项目完成单位都已对该项目的拟推荐情况进行了公示，公示期间无异议。该项目肺部超声引导下胸部物理治疗ARDS的效果研究，具有床旁动态评估的特点，能即时引导机械排痰并评估胸部物理治疗效果，可使ARDS患者获益，尤其对氧合指数处于中度的ARDS患者，共获得关键共性技术1项，建立示范点1个，发表科技论文2篇（其中CSCD 1篇），建立地方标准1项。对照湖南省医学教育科技创新奖申报要求，推荐该项目申报首届湖南省医学教育科技创新奖二等奖。</w:t>
      </w: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lang w:val="en-US" w:eastAsia="zh-CN"/>
        </w:rPr>
      </w:pPr>
      <w:r>
        <w:rPr>
          <w:rFonts w:hint="eastAsia" w:ascii="仿宋" w:hAnsi="仿宋" w:eastAsia="仿宋" w:cs="仿宋"/>
          <w:color w:val="0D0D0D"/>
          <w:spacing w:val="2"/>
          <w:sz w:val="28"/>
          <w:szCs w:val="24"/>
        </w:rPr>
        <w:t>4. 项目简介</w:t>
      </w:r>
      <w:r>
        <w:rPr>
          <w:rFonts w:hint="eastAsia" w:ascii="仿宋" w:hAnsi="仿宋" w:eastAsia="仿宋" w:cs="仿宋"/>
          <w:color w:val="0D0D0D"/>
          <w:spacing w:val="2"/>
          <w:sz w:val="28"/>
          <w:szCs w:val="24"/>
          <w:lang w:eastAsia="zh-CN"/>
        </w:rPr>
        <w:t>：急性呼吸窘迫综合征（acute respiratory distress syndrome，ARDS）是以顽固性低氧血症为特征的急性呼吸衰竭，其发病机制和治疗手段一直是重症医学与呼吸病学的重要研究对象，ARDS常表现为肺损伤的不均一性，包括胸腔积液、间质综合征和肺实变，肺形态学改变与氧合障碍密切相关，早期发现患者的肺形态学改变对ARDS患者诊断和治疗都有重要的作用。胸部物理治疗（chest physical therapy，CPT）在ICU中是ARDS呼吸治疗的重要组成部分，CPT可促进引流呼吸道分泌物，复张塌陷肺泡从而改善氧合。近年来肺部超声的应用为物理治疗师实时评估肺部状况提供了新的方式，床旁超声可以对患者快速评估和监测，肺部超声评分（lung ultrasound score，LUS）能够准确地预测 ARDS 的严重性并指导临床治疗。肺损伤不均一性提示ARDS对CPT的需求有差异，肺部超声床旁评估和引导下的CPT治疗可能会为胸部物理治疗提供</w:t>
      </w:r>
      <w:r>
        <w:rPr>
          <w:rFonts w:hint="eastAsia" w:ascii="仿宋" w:hAnsi="仿宋" w:eastAsia="仿宋" w:cs="仿宋"/>
          <w:color w:val="0D0D0D"/>
          <w:spacing w:val="2"/>
          <w:sz w:val="28"/>
          <w:szCs w:val="24"/>
          <w:lang w:val="en-US" w:eastAsia="zh-CN"/>
        </w:rPr>
        <w:t>了</w:t>
      </w:r>
      <w:r>
        <w:rPr>
          <w:rFonts w:hint="eastAsia" w:ascii="仿宋" w:hAnsi="仿宋" w:eastAsia="仿宋" w:cs="仿宋"/>
          <w:color w:val="0D0D0D"/>
          <w:spacing w:val="2"/>
          <w:sz w:val="28"/>
          <w:szCs w:val="24"/>
          <w:lang w:eastAsia="zh-CN"/>
        </w:rPr>
        <w:t>新方向。</w:t>
      </w:r>
      <w:r>
        <w:rPr>
          <w:rFonts w:hint="eastAsia" w:ascii="仿宋" w:hAnsi="仿宋" w:eastAsia="仿宋" w:cs="仿宋"/>
          <w:color w:val="0D0D0D"/>
          <w:spacing w:val="2"/>
          <w:sz w:val="28"/>
          <w:szCs w:val="24"/>
          <w:lang w:val="en-US" w:eastAsia="zh-CN"/>
        </w:rPr>
        <w:t>本研究团队在充分准备及创新后，申请并对该项目进行了相关研究，通过对比传统CPT与超声引导下CPT治疗前后效果，发现超声影像改变要早于氧合指数变化，能更早预测患者病情变化；且超声定位对肺部实变区域的重点定位治疗能有效改善病人症状，相关治疗方案具有入门快，门槛低，可操作性强等特点，且观察指标具象化且相关性良好，在危重病人中具有显著的改善作用。该方法在本院及多家县级医院的ICU及呼吸专科推广应用，具有十分良好的操作性及临床效果，得到了许多同行专家的认同和应用。</w:t>
      </w: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lang w:eastAsia="zh-CN"/>
        </w:rPr>
      </w:pPr>
      <w:r>
        <w:rPr>
          <w:rFonts w:hint="eastAsia" w:ascii="仿宋" w:hAnsi="仿宋" w:eastAsia="仿宋" w:cs="仿宋"/>
          <w:color w:val="0D0D0D"/>
          <w:spacing w:val="2"/>
          <w:sz w:val="28"/>
          <w:szCs w:val="24"/>
        </w:rPr>
        <w:t>5. 知识产权证明目录</w:t>
      </w:r>
      <w:r>
        <w:rPr>
          <w:rFonts w:hint="eastAsia" w:ascii="仿宋" w:hAnsi="仿宋" w:eastAsia="仿宋" w:cs="仿宋"/>
          <w:color w:val="0D0D0D"/>
          <w:spacing w:val="2"/>
          <w:sz w:val="28"/>
          <w:szCs w:val="24"/>
          <w:lang w:eastAsia="zh-CN"/>
        </w:rPr>
        <w:t>：</w:t>
      </w:r>
      <w:r>
        <w:rPr>
          <w:rFonts w:hint="eastAsia" w:ascii="仿宋" w:hAnsi="仿宋" w:eastAsia="仿宋" w:cs="仿宋"/>
          <w:color w:val="auto"/>
          <w:spacing w:val="2"/>
          <w:sz w:val="28"/>
          <w:szCs w:val="24"/>
          <w:lang w:val="en-US" w:eastAsia="zh-CN"/>
        </w:rPr>
        <w:t>无。</w:t>
      </w:r>
    </w:p>
    <w:p>
      <w:pPr>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lang w:eastAsia="zh-CN"/>
        </w:rPr>
      </w:pPr>
      <w:r>
        <w:rPr>
          <w:rFonts w:hint="eastAsia" w:ascii="仿宋" w:hAnsi="仿宋" w:eastAsia="仿宋" w:cs="仿宋"/>
          <w:color w:val="0D0D0D"/>
          <w:spacing w:val="2"/>
          <w:sz w:val="28"/>
          <w:szCs w:val="24"/>
        </w:rPr>
        <w:t>6. 代表性论文目录</w:t>
      </w:r>
      <w:r>
        <w:rPr>
          <w:rFonts w:hint="eastAsia" w:ascii="仿宋" w:hAnsi="仿宋" w:eastAsia="仿宋" w:cs="仿宋"/>
          <w:color w:val="0D0D0D"/>
          <w:spacing w:val="2"/>
          <w:sz w:val="28"/>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8" w:firstLineChars="200"/>
        <w:textAlignment w:val="auto"/>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[1]邓彪,左志玉,童新勇,朱学渊,李振龙.肺部超声引导下胸部物理治疗急性呼吸窘迫综合征的临床疗效观察[J].临床超声医学</w:t>
      </w:r>
      <w:r>
        <w:rPr>
          <w:rFonts w:hint="eastAsia" w:ascii="仿宋" w:hAnsi="仿宋" w:eastAsia="仿宋" w:cs="仿宋"/>
          <w:color w:val="0D0D0D"/>
          <w:spacing w:val="2"/>
          <w:sz w:val="24"/>
          <w:szCs w:val="24"/>
          <w:lang w:val="en-US" w:eastAsia="zh-CN"/>
        </w:rPr>
        <w:t>杂</w:t>
      </w:r>
      <w:r>
        <w:rPr>
          <w:rFonts w:hint="eastAsia" w:ascii="仿宋" w:hAnsi="仿宋" w:eastAsia="仿宋" w:cs="仿宋"/>
          <w:color w:val="0D0D0D"/>
          <w:spacing w:val="2"/>
          <w:sz w:val="24"/>
          <w:szCs w:val="24"/>
        </w:rPr>
        <w:t>志,2021,23(02):130-134.</w:t>
      </w:r>
    </w:p>
    <w:p>
      <w:pPr>
        <w:keepNext w:val="0"/>
        <w:keepLines w:val="0"/>
        <w:pageBreakBefore w:val="0"/>
        <w:widowControl w:val="0"/>
        <w:kinsoku/>
        <w:wordWrap/>
        <w:overflowPunct/>
        <w:topLinePunct w:val="0"/>
        <w:autoSpaceDE w:val="0"/>
        <w:autoSpaceDN w:val="0"/>
        <w:bidi w:val="0"/>
        <w:adjustRightInd/>
        <w:snapToGrid/>
        <w:spacing w:line="360" w:lineRule="auto"/>
        <w:ind w:firstLine="488" w:firstLineChars="200"/>
        <w:textAlignment w:val="auto"/>
        <w:rPr>
          <w:rFonts w:hint="eastAsia" w:ascii="仿宋" w:hAnsi="仿宋" w:eastAsia="仿宋" w:cs="仿宋"/>
          <w:color w:val="0D0D0D"/>
          <w:spacing w:val="2"/>
          <w:sz w:val="28"/>
          <w:szCs w:val="24"/>
        </w:rPr>
      </w:pPr>
      <w:r>
        <w:rPr>
          <w:rFonts w:hint="eastAsia" w:ascii="仿宋" w:hAnsi="仿宋" w:eastAsia="仿宋" w:cs="仿宋"/>
          <w:color w:val="0D0D0D"/>
          <w:spacing w:val="2"/>
          <w:sz w:val="24"/>
          <w:szCs w:val="24"/>
        </w:rPr>
        <w:t>[</w:t>
      </w:r>
      <w:r>
        <w:rPr>
          <w:rFonts w:hint="eastAsia" w:ascii="仿宋" w:hAnsi="仿宋" w:eastAsia="仿宋" w:cs="仿宋"/>
          <w:color w:val="0D0D0D"/>
          <w:spacing w:val="2"/>
          <w:sz w:val="24"/>
          <w:szCs w:val="24"/>
          <w:lang w:val="en-US" w:eastAsia="zh-CN"/>
        </w:rPr>
        <w:t>2</w:t>
      </w:r>
      <w:r>
        <w:rPr>
          <w:rFonts w:hint="eastAsia" w:ascii="仿宋" w:hAnsi="仿宋" w:eastAsia="仿宋" w:cs="仿宋"/>
          <w:color w:val="0D0D0D"/>
          <w:spacing w:val="2"/>
          <w:sz w:val="24"/>
          <w:szCs w:val="24"/>
        </w:rPr>
        <w:t>]邓彪,李振龙,张倩,童新勇,朱学渊,左志玉.肺超声诊断和应用研究进展[J].中国处方药,2020,18(10):25-26.</w:t>
      </w:r>
    </w:p>
    <w:p>
      <w:pPr>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lang w:eastAsia="zh-CN"/>
        </w:rPr>
      </w:pPr>
      <w:r>
        <w:rPr>
          <w:rFonts w:hint="eastAsia" w:ascii="仿宋" w:hAnsi="仿宋" w:eastAsia="仿宋" w:cs="仿宋"/>
          <w:color w:val="0D0D0D"/>
          <w:spacing w:val="2"/>
          <w:sz w:val="28"/>
          <w:szCs w:val="24"/>
        </w:rPr>
        <w:t>7. 完成人情况，包括姓名、排名、职称、行政职务、工作单位、对本项目的贡献</w:t>
      </w:r>
      <w:r>
        <w:rPr>
          <w:rFonts w:hint="eastAsia" w:ascii="仿宋" w:hAnsi="仿宋" w:eastAsia="仿宋" w:cs="仿宋"/>
          <w:color w:val="0D0D0D"/>
          <w:spacing w:val="2"/>
          <w:sz w:val="28"/>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8" w:firstLineChars="200"/>
        <w:textAlignment w:val="auto"/>
        <w:rPr>
          <w:rFonts w:hint="eastAsia" w:ascii="仿宋" w:hAnsi="仿宋" w:eastAsia="仿宋" w:cs="仿宋"/>
          <w:color w:val="0D0D0D"/>
          <w:spacing w:val="2"/>
          <w:sz w:val="28"/>
          <w:szCs w:val="24"/>
          <w:lang w:eastAsia="zh-CN"/>
        </w:rPr>
      </w:pPr>
    </w:p>
    <w:tbl>
      <w:tblPr>
        <w:tblStyle w:val="7"/>
        <w:tblW w:w="9403" w:type="dxa"/>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097"/>
        <w:gridCol w:w="887"/>
        <w:gridCol w:w="1501"/>
        <w:gridCol w:w="1444"/>
        <w:gridCol w:w="2386"/>
        <w:gridCol w:w="1332"/>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756" w:type="dxa"/>
            <w:vMerge w:val="restart"/>
            <w:vAlign w:val="center"/>
          </w:tcPr>
          <w:p>
            <w:pPr>
              <w:snapToGrid w:val="0"/>
              <w:ind w:left="28"/>
              <w:jc w:val="center"/>
              <w:rPr>
                <w:rFonts w:ascii="宋体" w:hAnsi="宋体" w:eastAsia="宋体" w:cs="宋体"/>
                <w:sz w:val="24"/>
                <w:szCs w:val="24"/>
              </w:rPr>
            </w:pPr>
            <w:r>
              <w:rPr>
                <w:rFonts w:hint="eastAsia" w:ascii="宋体" w:hAnsi="宋体" w:eastAsia="宋体" w:cs="宋体"/>
                <w:sz w:val="24"/>
                <w:szCs w:val="24"/>
                <w:lang w:val="en-US"/>
              </w:rPr>
              <w:t>项目组主要完成人员</w:t>
            </w:r>
          </w:p>
        </w:tc>
        <w:tc>
          <w:tcPr>
            <w:tcW w:w="1097" w:type="dxa"/>
            <w:vAlign w:val="center"/>
          </w:tcPr>
          <w:p>
            <w:pPr>
              <w:autoSpaceDE/>
              <w:autoSpaceDN/>
              <w:snapToGrid w:val="0"/>
              <w:spacing w:before="20" w:line="320" w:lineRule="exact"/>
              <w:ind w:right="26" w:rightChars="0"/>
              <w:jc w:val="center"/>
              <w:rPr>
                <w:rFonts w:hint="eastAsia" w:ascii="宋体" w:hAnsi="宋体" w:eastAsia="宋体" w:cs="宋体"/>
                <w:sz w:val="24"/>
                <w:szCs w:val="24"/>
                <w:lang w:val="en-US" w:eastAsia="zh-CN"/>
              </w:rPr>
            </w:pPr>
            <w:r>
              <w:rPr>
                <w:rFonts w:hint="eastAsia" w:ascii="宋体" w:hAnsi="宋体" w:eastAsia="宋体" w:cs="Times New Roman"/>
                <w:kern w:val="2"/>
                <w:sz w:val="24"/>
                <w:lang w:val="en-US" w:bidi="ar-SA"/>
              </w:rPr>
              <w:t>姓名</w:t>
            </w:r>
          </w:p>
        </w:tc>
        <w:tc>
          <w:tcPr>
            <w:tcW w:w="887" w:type="dxa"/>
            <w:vAlign w:val="center"/>
          </w:tcPr>
          <w:p>
            <w:pPr>
              <w:autoSpaceDE/>
              <w:autoSpaceDN/>
              <w:snapToGrid w:val="0"/>
              <w:spacing w:before="20" w:line="320" w:lineRule="exact"/>
              <w:ind w:right="26"/>
              <w:jc w:val="center"/>
              <w:rPr>
                <w:rFonts w:hint="eastAsia" w:ascii="宋体" w:hAnsi="宋体" w:eastAsia="宋体" w:cs="宋体"/>
                <w:sz w:val="24"/>
                <w:szCs w:val="24"/>
                <w:lang w:eastAsia="zh-CN"/>
              </w:rPr>
            </w:pPr>
            <w:r>
              <w:rPr>
                <w:rFonts w:hint="eastAsia" w:ascii="宋体" w:hAnsi="宋体" w:eastAsia="宋体" w:cs="Times New Roman"/>
                <w:kern w:val="2"/>
                <w:sz w:val="24"/>
                <w:lang w:val="en-US" w:eastAsia="zh-CN" w:bidi="ar-SA"/>
              </w:rPr>
              <w:t>排名</w:t>
            </w:r>
          </w:p>
        </w:tc>
        <w:tc>
          <w:tcPr>
            <w:tcW w:w="1501" w:type="dxa"/>
            <w:vAlign w:val="center"/>
          </w:tcPr>
          <w:p>
            <w:pPr>
              <w:autoSpaceDE/>
              <w:autoSpaceDN/>
              <w:snapToGrid w:val="0"/>
              <w:spacing w:line="320" w:lineRule="exact"/>
              <w:jc w:val="center"/>
              <w:rPr>
                <w:rFonts w:hint="eastAsia" w:ascii="宋体" w:hAnsi="宋体" w:eastAsia="宋体" w:cs="宋体"/>
                <w:sz w:val="24"/>
                <w:szCs w:val="24"/>
                <w:lang w:eastAsia="zh-CN"/>
              </w:rPr>
            </w:pPr>
            <w:r>
              <w:rPr>
                <w:rFonts w:hint="eastAsia" w:ascii="宋体" w:hAnsi="宋体" w:eastAsia="宋体"/>
                <w:kern w:val="2"/>
                <w:sz w:val="24"/>
                <w:lang w:val="en-US" w:eastAsia="zh-CN" w:bidi="ar-SA"/>
              </w:rPr>
              <w:t>职称</w:t>
            </w:r>
          </w:p>
        </w:tc>
        <w:tc>
          <w:tcPr>
            <w:tcW w:w="1444" w:type="dxa"/>
            <w:vAlign w:val="center"/>
          </w:tcPr>
          <w:p>
            <w:pPr>
              <w:autoSpaceDE/>
              <w:autoSpaceDN/>
              <w:snapToGrid w:val="0"/>
              <w:spacing w:before="20" w:line="320" w:lineRule="exact"/>
              <w:ind w:right="26"/>
              <w:jc w:val="center"/>
              <w:rPr>
                <w:rFonts w:hint="default" w:ascii="宋体" w:hAnsi="宋体" w:eastAsia="宋体" w:cs="宋体"/>
                <w:sz w:val="24"/>
                <w:szCs w:val="24"/>
                <w:lang w:val="en-US" w:eastAsia="zh-CN"/>
              </w:rPr>
            </w:pPr>
            <w:r>
              <w:rPr>
                <w:rFonts w:hint="eastAsia" w:ascii="宋体" w:hAnsi="宋体" w:eastAsia="宋体"/>
                <w:kern w:val="2"/>
                <w:sz w:val="24"/>
                <w:lang w:val="en-US" w:eastAsia="zh-CN" w:bidi="ar-SA"/>
              </w:rPr>
              <w:t>行政职务</w:t>
            </w:r>
          </w:p>
        </w:tc>
        <w:tc>
          <w:tcPr>
            <w:tcW w:w="2386" w:type="dxa"/>
            <w:vAlign w:val="center"/>
          </w:tcPr>
          <w:p>
            <w:pPr>
              <w:autoSpaceDE/>
              <w:autoSpaceDN/>
              <w:snapToGrid w:val="0"/>
              <w:spacing w:before="20" w:line="320" w:lineRule="exact"/>
              <w:ind w:right="26"/>
              <w:jc w:val="center"/>
              <w:rPr>
                <w:rFonts w:hint="default" w:ascii="宋体" w:hAnsi="宋体" w:eastAsia="宋体" w:cs="宋体"/>
                <w:sz w:val="24"/>
                <w:szCs w:val="24"/>
                <w:lang w:val="en-US" w:eastAsia="zh-CN"/>
              </w:rPr>
            </w:pPr>
            <w:r>
              <w:rPr>
                <w:rFonts w:hint="eastAsia" w:ascii="宋体" w:hAnsi="宋体" w:eastAsia="宋体"/>
                <w:kern w:val="2"/>
                <w:sz w:val="24"/>
                <w:lang w:val="en-US" w:eastAsia="zh-CN" w:bidi="ar-SA"/>
              </w:rPr>
              <w:t>工作单位</w:t>
            </w:r>
          </w:p>
        </w:tc>
        <w:tc>
          <w:tcPr>
            <w:tcW w:w="1332" w:type="dxa"/>
            <w:vAlign w:val="center"/>
          </w:tcPr>
          <w:p>
            <w:pPr>
              <w:autoSpaceDE/>
              <w:autoSpaceDN/>
              <w:snapToGrid w:val="0"/>
              <w:spacing w:before="20" w:line="320" w:lineRule="exact"/>
              <w:ind w:right="26"/>
              <w:jc w:val="center"/>
              <w:rPr>
                <w:rFonts w:hint="eastAsia" w:ascii="宋体" w:hAnsi="宋体" w:eastAsia="宋体" w:cs="宋体"/>
                <w:sz w:val="24"/>
                <w:szCs w:val="24"/>
                <w:lang w:eastAsia="zh-CN"/>
              </w:rPr>
            </w:pPr>
            <w:r>
              <w:rPr>
                <w:rFonts w:hint="eastAsia" w:ascii="宋体" w:hAnsi="宋体" w:eastAsia="宋体"/>
                <w:kern w:val="2"/>
                <w:sz w:val="24"/>
                <w:lang w:val="en-US" w:eastAsia="zh-CN" w:bidi="ar-SA"/>
              </w:rPr>
              <w:t>贡献</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56" w:type="dxa"/>
            <w:vMerge w:val="continue"/>
            <w:vAlign w:val="center"/>
          </w:tcPr>
          <w:p>
            <w:pPr>
              <w:snapToGrid w:val="0"/>
              <w:ind w:left="28"/>
              <w:jc w:val="center"/>
              <w:rPr>
                <w:rFonts w:ascii="宋体" w:hAnsi="宋体" w:eastAsia="宋体" w:cs="宋体"/>
                <w:sz w:val="24"/>
                <w:szCs w:val="24"/>
              </w:rPr>
            </w:pPr>
          </w:p>
        </w:tc>
        <w:tc>
          <w:tcPr>
            <w:tcW w:w="1097" w:type="dxa"/>
            <w:vAlign w:val="center"/>
          </w:tcPr>
          <w:p>
            <w:pPr>
              <w:snapToGrid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李振龙</w:t>
            </w:r>
          </w:p>
        </w:tc>
        <w:tc>
          <w:tcPr>
            <w:tcW w:w="887"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501"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主任医师</w:t>
            </w:r>
          </w:p>
        </w:tc>
        <w:tc>
          <w:tcPr>
            <w:tcW w:w="1444"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副院长</w:t>
            </w:r>
          </w:p>
        </w:tc>
        <w:tc>
          <w:tcPr>
            <w:tcW w:w="2386"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常德市第一中医医院</w:t>
            </w:r>
          </w:p>
        </w:tc>
        <w:tc>
          <w:tcPr>
            <w:tcW w:w="1332"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项目负责</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56" w:type="dxa"/>
            <w:vMerge w:val="continue"/>
            <w:vAlign w:val="center"/>
          </w:tcPr>
          <w:p>
            <w:pPr>
              <w:snapToGrid w:val="0"/>
              <w:ind w:left="28"/>
              <w:jc w:val="center"/>
              <w:rPr>
                <w:rFonts w:ascii="宋体" w:hAnsi="宋体" w:eastAsia="宋体" w:cs="宋体"/>
                <w:sz w:val="24"/>
                <w:szCs w:val="24"/>
              </w:rPr>
            </w:pPr>
          </w:p>
        </w:tc>
        <w:tc>
          <w:tcPr>
            <w:tcW w:w="1097" w:type="dxa"/>
            <w:vAlign w:val="center"/>
          </w:tcPr>
          <w:p>
            <w:pPr>
              <w:snapToGrid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邓彪</w:t>
            </w:r>
          </w:p>
        </w:tc>
        <w:tc>
          <w:tcPr>
            <w:tcW w:w="887" w:type="dxa"/>
            <w:vAlign w:val="center"/>
          </w:tcPr>
          <w:p>
            <w:pPr>
              <w:snapToGrid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501" w:type="dxa"/>
            <w:vAlign w:val="center"/>
          </w:tcPr>
          <w:p>
            <w:pPr>
              <w:snapToGrid w:val="0"/>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rPr>
              <w:t>副主任医师</w:t>
            </w:r>
          </w:p>
        </w:tc>
        <w:tc>
          <w:tcPr>
            <w:tcW w:w="1444" w:type="dxa"/>
            <w:vAlign w:val="center"/>
          </w:tcPr>
          <w:p>
            <w:pPr>
              <w:snapToGrid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w:t>
            </w:r>
          </w:p>
        </w:tc>
        <w:tc>
          <w:tcPr>
            <w:tcW w:w="2386"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常德市第一中医医院</w:t>
            </w:r>
          </w:p>
        </w:tc>
        <w:tc>
          <w:tcPr>
            <w:tcW w:w="1332"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超声诊断</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56" w:type="dxa"/>
            <w:vMerge w:val="continue"/>
            <w:vAlign w:val="center"/>
          </w:tcPr>
          <w:p>
            <w:pPr>
              <w:snapToGrid w:val="0"/>
              <w:ind w:left="28"/>
              <w:jc w:val="center"/>
              <w:rPr>
                <w:rFonts w:ascii="宋体" w:hAnsi="宋体" w:eastAsia="宋体" w:cs="宋体"/>
                <w:sz w:val="24"/>
                <w:szCs w:val="24"/>
              </w:rPr>
            </w:pPr>
          </w:p>
        </w:tc>
        <w:tc>
          <w:tcPr>
            <w:tcW w:w="1097" w:type="dxa"/>
            <w:vAlign w:val="center"/>
          </w:tcPr>
          <w:p>
            <w:pPr>
              <w:snapToGrid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左志玉</w:t>
            </w:r>
          </w:p>
        </w:tc>
        <w:tc>
          <w:tcPr>
            <w:tcW w:w="887"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501"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lang w:val="en-US" w:eastAsia="zh-CN"/>
              </w:rPr>
              <w:t>副主任护师</w:t>
            </w:r>
          </w:p>
        </w:tc>
        <w:tc>
          <w:tcPr>
            <w:tcW w:w="1444"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lang w:val="en-US" w:eastAsia="zh-CN"/>
              </w:rPr>
              <w:t>护士长</w:t>
            </w:r>
          </w:p>
        </w:tc>
        <w:tc>
          <w:tcPr>
            <w:tcW w:w="2386"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常德市第一中医医院</w:t>
            </w:r>
          </w:p>
        </w:tc>
        <w:tc>
          <w:tcPr>
            <w:tcW w:w="1332"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数据分析</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56" w:type="dxa"/>
            <w:vMerge w:val="continue"/>
            <w:vAlign w:val="center"/>
          </w:tcPr>
          <w:p>
            <w:pPr>
              <w:snapToGrid w:val="0"/>
              <w:ind w:left="28"/>
              <w:jc w:val="center"/>
              <w:rPr>
                <w:rFonts w:ascii="宋体" w:hAnsi="宋体" w:eastAsia="宋体" w:cs="宋体"/>
                <w:sz w:val="24"/>
                <w:szCs w:val="24"/>
              </w:rPr>
            </w:pPr>
          </w:p>
        </w:tc>
        <w:tc>
          <w:tcPr>
            <w:tcW w:w="1097" w:type="dxa"/>
            <w:vAlign w:val="center"/>
          </w:tcPr>
          <w:p>
            <w:pPr>
              <w:snapToGrid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温晓坡</w:t>
            </w:r>
          </w:p>
        </w:tc>
        <w:tc>
          <w:tcPr>
            <w:tcW w:w="887"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501"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lang w:val="en-US" w:eastAsia="zh-CN"/>
              </w:rPr>
              <w:t>副主任护师</w:t>
            </w:r>
          </w:p>
        </w:tc>
        <w:tc>
          <w:tcPr>
            <w:tcW w:w="1444"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lang w:val="en-US" w:eastAsia="zh-CN"/>
              </w:rPr>
              <w:t>无</w:t>
            </w:r>
          </w:p>
        </w:tc>
        <w:tc>
          <w:tcPr>
            <w:tcW w:w="2386"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lang w:val="en-US" w:eastAsia="zh-CN"/>
              </w:rPr>
              <w:t>常德市第一中医医院</w:t>
            </w:r>
          </w:p>
        </w:tc>
        <w:tc>
          <w:tcPr>
            <w:tcW w:w="1332"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临床治疗</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56" w:type="dxa"/>
            <w:vMerge w:val="continue"/>
            <w:vAlign w:val="center"/>
          </w:tcPr>
          <w:p>
            <w:pPr>
              <w:snapToGrid w:val="0"/>
              <w:ind w:left="28"/>
              <w:jc w:val="center"/>
              <w:rPr>
                <w:rFonts w:ascii="宋体" w:hAnsi="宋体" w:eastAsia="宋体" w:cs="宋体"/>
                <w:sz w:val="24"/>
                <w:szCs w:val="24"/>
              </w:rPr>
            </w:pPr>
          </w:p>
        </w:tc>
        <w:tc>
          <w:tcPr>
            <w:tcW w:w="1097"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朱学渊</w:t>
            </w:r>
          </w:p>
        </w:tc>
        <w:tc>
          <w:tcPr>
            <w:tcW w:w="887"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501"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lang w:val="en-US" w:eastAsia="zh-CN"/>
              </w:rPr>
              <w:t>主任医师</w:t>
            </w:r>
          </w:p>
        </w:tc>
        <w:tc>
          <w:tcPr>
            <w:tcW w:w="1444" w:type="dxa"/>
            <w:vAlign w:val="center"/>
          </w:tcPr>
          <w:p>
            <w:pPr>
              <w:snapToGrid w:val="0"/>
              <w:jc w:val="center"/>
              <w:rPr>
                <w:rFonts w:hint="default" w:ascii="宋体" w:hAnsi="宋体" w:eastAsia="宋体" w:cs="宋体"/>
                <w:sz w:val="24"/>
                <w:szCs w:val="24"/>
                <w:lang w:val="en-US"/>
              </w:rPr>
            </w:pPr>
            <w:r>
              <w:rPr>
                <w:rFonts w:hint="eastAsia" w:ascii="宋体" w:hAnsi="宋体" w:eastAsia="宋体" w:cs="宋体"/>
                <w:sz w:val="24"/>
                <w:szCs w:val="24"/>
                <w:lang w:val="en-US" w:eastAsia="zh-CN"/>
              </w:rPr>
              <w:t>科室副主任</w:t>
            </w:r>
          </w:p>
        </w:tc>
        <w:tc>
          <w:tcPr>
            <w:tcW w:w="2386"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常德市第一中医医院</w:t>
            </w:r>
          </w:p>
        </w:tc>
        <w:tc>
          <w:tcPr>
            <w:tcW w:w="1332"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病例管理</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56" w:type="dxa"/>
            <w:vMerge w:val="continue"/>
            <w:vAlign w:val="center"/>
          </w:tcPr>
          <w:p>
            <w:pPr>
              <w:snapToGrid w:val="0"/>
              <w:ind w:left="28"/>
              <w:jc w:val="center"/>
              <w:rPr>
                <w:rFonts w:ascii="宋体" w:hAnsi="宋体" w:eastAsia="宋体" w:cs="宋体"/>
                <w:sz w:val="24"/>
                <w:szCs w:val="24"/>
              </w:rPr>
            </w:pPr>
          </w:p>
        </w:tc>
        <w:tc>
          <w:tcPr>
            <w:tcW w:w="1097" w:type="dxa"/>
            <w:vAlign w:val="center"/>
          </w:tcPr>
          <w:p>
            <w:pPr>
              <w:snapToGrid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童新勇</w:t>
            </w:r>
          </w:p>
        </w:tc>
        <w:tc>
          <w:tcPr>
            <w:tcW w:w="887"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501"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lang w:val="en-US" w:eastAsia="zh-CN"/>
              </w:rPr>
              <w:t>副主任医师</w:t>
            </w:r>
          </w:p>
        </w:tc>
        <w:tc>
          <w:tcPr>
            <w:tcW w:w="1444"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科室副主任</w:t>
            </w:r>
          </w:p>
        </w:tc>
        <w:tc>
          <w:tcPr>
            <w:tcW w:w="2386"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常德市第一中医医院</w:t>
            </w:r>
          </w:p>
        </w:tc>
        <w:tc>
          <w:tcPr>
            <w:tcW w:w="1332"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病例管理</w:t>
            </w:r>
          </w:p>
        </w:tc>
      </w:tr>
    </w:tbl>
    <w:p>
      <w:pPr>
        <w:numPr>
          <w:ilvl w:val="0"/>
          <w:numId w:val="0"/>
        </w:numPr>
        <w:spacing w:line="560" w:lineRule="exact"/>
        <w:rPr>
          <w:rFonts w:hint="eastAsia"/>
          <w:color w:val="0D0D0D"/>
          <w:spacing w:val="2"/>
          <w:sz w:val="28"/>
          <w:szCs w:val="24"/>
          <w:lang w:eastAsia="zh-CN"/>
        </w:rPr>
      </w:pPr>
    </w:p>
    <w:p>
      <w:pPr>
        <w:numPr>
          <w:ilvl w:val="0"/>
          <w:numId w:val="0"/>
        </w:numPr>
        <w:spacing w:line="560" w:lineRule="exact"/>
        <w:rPr>
          <w:rFonts w:hint="eastAsia" w:ascii="仿宋" w:hAnsi="仿宋" w:eastAsia="仿宋" w:cs="仿宋"/>
          <w:color w:val="0D0D0D"/>
          <w:spacing w:val="2"/>
          <w:sz w:val="28"/>
          <w:szCs w:val="28"/>
          <w:lang w:val="en-US" w:eastAsia="zh-CN"/>
        </w:rPr>
      </w:pPr>
    </w:p>
    <w:p>
      <w:pPr>
        <w:numPr>
          <w:ilvl w:val="0"/>
          <w:numId w:val="0"/>
        </w:numPr>
        <w:spacing w:line="560" w:lineRule="exact"/>
        <w:ind w:firstLine="568" w:firstLineChars="200"/>
        <w:rPr>
          <w:rFonts w:hint="eastAsia" w:ascii="仿宋" w:hAnsi="仿宋" w:eastAsia="仿宋" w:cs="仿宋"/>
          <w:color w:val="0D0D0D"/>
          <w:spacing w:val="2"/>
          <w:sz w:val="28"/>
          <w:szCs w:val="28"/>
          <w:lang w:eastAsia="zh-CN"/>
        </w:rPr>
      </w:pPr>
      <w:r>
        <w:rPr>
          <w:rFonts w:hint="eastAsia" w:ascii="仿宋" w:hAnsi="仿宋" w:eastAsia="仿宋" w:cs="仿宋"/>
          <w:color w:val="0D0D0D"/>
          <w:spacing w:val="2"/>
          <w:sz w:val="28"/>
          <w:szCs w:val="28"/>
          <w:lang w:val="en-US" w:eastAsia="zh-CN"/>
        </w:rPr>
        <w:t>8.</w:t>
      </w:r>
      <w:r>
        <w:rPr>
          <w:rFonts w:hint="eastAsia" w:ascii="仿宋" w:hAnsi="仿宋" w:eastAsia="仿宋" w:cs="仿宋"/>
          <w:color w:val="0D0D0D"/>
          <w:spacing w:val="2"/>
          <w:sz w:val="28"/>
          <w:szCs w:val="28"/>
        </w:rPr>
        <w:t>完成单位情况，包括单位名称、排名，对本项目的贡献</w:t>
      </w:r>
      <w:r>
        <w:rPr>
          <w:rFonts w:hint="eastAsia" w:ascii="仿宋" w:hAnsi="仿宋" w:eastAsia="仿宋" w:cs="仿宋"/>
          <w:color w:val="0D0D0D"/>
          <w:spacing w:val="2"/>
          <w:sz w:val="28"/>
          <w:szCs w:val="28"/>
          <w:lang w:eastAsia="zh-CN"/>
        </w:rPr>
        <w:t>：</w:t>
      </w:r>
    </w:p>
    <w:p>
      <w:pPr>
        <w:numPr>
          <w:ilvl w:val="0"/>
          <w:numId w:val="0"/>
        </w:numPr>
        <w:spacing w:line="560" w:lineRule="exact"/>
        <w:ind w:firstLine="568" w:firstLineChars="200"/>
        <w:rPr>
          <w:rFonts w:hint="eastAsia"/>
          <w:color w:val="0D0D0D"/>
          <w:spacing w:val="2"/>
          <w:sz w:val="28"/>
          <w:szCs w:val="24"/>
          <w:lang w:eastAsia="zh-CN"/>
        </w:rPr>
      </w:pPr>
    </w:p>
    <w:tbl>
      <w:tblPr>
        <w:tblStyle w:val="7"/>
        <w:tblW w:w="9397" w:type="dxa"/>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2401"/>
        <w:gridCol w:w="717"/>
        <w:gridCol w:w="2961"/>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3318" w:type="dxa"/>
            <w:vMerge w:val="restart"/>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Times New Roman"/>
                <w:kern w:val="2"/>
                <w:sz w:val="24"/>
                <w:lang w:val="en-US" w:eastAsia="zh-CN" w:bidi="ar-SA"/>
              </w:rPr>
              <w:t>项目完成单位</w:t>
            </w:r>
          </w:p>
        </w:tc>
        <w:tc>
          <w:tcPr>
            <w:tcW w:w="2401" w:type="dxa"/>
            <w:vAlign w:val="center"/>
          </w:tcPr>
          <w:p>
            <w:pPr>
              <w:autoSpaceDE/>
              <w:autoSpaceDN/>
              <w:snapToGrid w:val="0"/>
              <w:spacing w:before="20" w:line="320" w:lineRule="exact"/>
              <w:ind w:right="2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单位名称</w:t>
            </w:r>
          </w:p>
        </w:tc>
        <w:tc>
          <w:tcPr>
            <w:tcW w:w="717" w:type="dxa"/>
            <w:vAlign w:val="center"/>
          </w:tcPr>
          <w:p>
            <w:pPr>
              <w:autoSpaceDE/>
              <w:autoSpaceDN/>
              <w:snapToGrid w:val="0"/>
              <w:spacing w:line="32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排名</w:t>
            </w:r>
          </w:p>
        </w:tc>
        <w:tc>
          <w:tcPr>
            <w:tcW w:w="2961" w:type="dxa"/>
            <w:vAlign w:val="center"/>
          </w:tcPr>
          <w:p>
            <w:pPr>
              <w:autoSpaceDE/>
              <w:autoSpaceDN/>
              <w:snapToGrid w:val="0"/>
              <w:spacing w:before="20" w:line="320" w:lineRule="exact"/>
              <w:ind w:right="2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贡献</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3318" w:type="dxa"/>
            <w:vMerge w:val="continue"/>
            <w:vAlign w:val="center"/>
          </w:tcPr>
          <w:p>
            <w:pPr>
              <w:snapToGrid w:val="0"/>
              <w:jc w:val="center"/>
              <w:rPr>
                <w:rFonts w:hint="eastAsia" w:ascii="宋体" w:hAnsi="宋体" w:eastAsia="宋体" w:cs="宋体"/>
                <w:sz w:val="24"/>
                <w:szCs w:val="24"/>
                <w:lang w:val="en-US" w:eastAsia="zh-CN"/>
              </w:rPr>
            </w:pPr>
          </w:p>
        </w:tc>
        <w:tc>
          <w:tcPr>
            <w:tcW w:w="2401"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常德市第一中医医院</w:t>
            </w:r>
          </w:p>
        </w:tc>
        <w:tc>
          <w:tcPr>
            <w:tcW w:w="717"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961" w:type="dxa"/>
            <w:vAlign w:val="center"/>
          </w:tcPr>
          <w:p>
            <w:pPr>
              <w:snapToGrid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提供场地、设备、人员</w:t>
            </w:r>
          </w:p>
        </w:tc>
      </w:tr>
    </w:tbl>
    <w:p>
      <w:pPr>
        <w:spacing w:line="560" w:lineRule="exact"/>
        <w:jc w:val="both"/>
        <w:rPr>
          <w:sz w:val="32"/>
          <w:szCs w:val="32"/>
        </w:rPr>
      </w:pPr>
    </w:p>
    <w:sectPr>
      <w:footerReference r:id="rId3" w:type="default"/>
      <w:footerReference r:id="rId4" w:type="even"/>
      <w:pgSz w:w="11910" w:h="16840"/>
      <w:pgMar w:top="1580" w:right="1260" w:bottom="1460" w:left="1420" w:header="0" w:footer="1269"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B8523CE1-C306-4086-8134-2EFFC629FD2A}"/>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58800" cy="177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8800" cy="177800"/>
                      </a:xfrm>
                      <a:prstGeom prst="rect">
                        <a:avLst/>
                      </a:prstGeom>
                      <a:noFill/>
                      <a:ln>
                        <a:noFill/>
                      </a:ln>
                    </wps:spPr>
                    <wps:txbx>
                      <w:txbxContent>
                        <w:p>
                          <w:pPr>
                            <w:spacing w:line="280" w:lineRule="exact"/>
                            <w:ind w:left="20"/>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rPr>
                            <w:t>1</w:t>
                          </w:r>
                          <w:r>
                            <w:rPr>
                              <w:rFonts w:ascii="宋体" w:hAnsi="宋体"/>
                              <w:sz w:val="24"/>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4pt;width:44pt;mso-position-horizontal:center;mso-position-horizontal-relative:margin;z-index:251659264;mso-width-relative:page;mso-height-relative:page;" filled="f" stroked="f" coordsize="21600,21600" o:gfxdata="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1X7s0gAAAAMBAAAPAAAAAAAAAAEAIAAAACIAAABkcnMvZG93bnJldi54bWxQSwECFAAUAAAACACH&#10;TuJAUoipeLgBAABxAwAADgAAAAAAAAABACAAAAAhAQAAZHJzL2Uyb0RvYy54bWxQSwUGAAAAAAYA&#10;BgBZAQAASwUAAAAA&#10;">
              <v:fill on="f" focussize="0,0"/>
              <v:stroke on="f"/>
              <v:imagedata o:title=""/>
              <o:lock v:ext="edit" aspectratio="f"/>
              <v:textbox inset="0mm,0mm,0mm,0mm">
                <w:txbxContent>
                  <w:p>
                    <w:pPr>
                      <w:spacing w:line="280" w:lineRule="exact"/>
                      <w:ind w:left="20"/>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rPr>
                      <w:t>1</w:t>
                    </w:r>
                    <w:r>
                      <w:rPr>
                        <w:rFonts w:ascii="宋体" w:hAnsi="宋体"/>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58800" cy="177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8800" cy="177800"/>
                      </a:xfrm>
                      <a:prstGeom prst="rect">
                        <a:avLst/>
                      </a:prstGeom>
                      <a:noFill/>
                      <a:ln>
                        <a:noFill/>
                      </a:ln>
                    </wps:spPr>
                    <wps:txbx>
                      <w:txbxContent>
                        <w:p>
                          <w:pPr>
                            <w:spacing w:line="280" w:lineRule="exact"/>
                            <w:ind w:left="20"/>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rPr>
                            <w:t>2</w:t>
                          </w:r>
                          <w:r>
                            <w:rPr>
                              <w:rFonts w:ascii="宋体" w:hAnsi="宋体"/>
                              <w:sz w:val="24"/>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4pt;width:44pt;mso-position-horizontal:center;mso-position-horizontal-relative:margin;z-index:251660288;mso-width-relative:page;mso-height-relative:page;" filled="f" stroked="f" coordsize="21600,21600" o:gfxdata="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1X7s0gAAAAMBAAAPAAAAAAAAAAEAIAAAACIAAABkcnMvZG93bnJldi54bWxQSwECFAAUAAAACACH&#10;TuJAG1GWp7gBAABxAwAADgAAAAAAAAABACAAAAAhAQAAZHJzL2Uyb0RvYy54bWxQSwUGAAAAAAYA&#10;BgBZAQAASwUAAAAA&#10;">
              <v:fill on="f" focussize="0,0"/>
              <v:stroke on="f"/>
              <v:imagedata o:title=""/>
              <o:lock v:ext="edit" aspectratio="f"/>
              <v:textbox inset="0mm,0mm,0mm,0mm">
                <w:txbxContent>
                  <w:p>
                    <w:pPr>
                      <w:spacing w:line="280" w:lineRule="exact"/>
                      <w:ind w:left="20"/>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rPr>
                      <w:t>2</w:t>
                    </w:r>
                    <w:r>
                      <w:rPr>
                        <w:rFonts w:ascii="宋体" w:hAnsi="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MmFiMTI4MmViMTA3ZTYyYTU2NjM2N2Q0NjBmOTMifQ=="/>
  </w:docVars>
  <w:rsids>
    <w:rsidRoot w:val="005B66D6"/>
    <w:rsid w:val="002A4845"/>
    <w:rsid w:val="00321EFA"/>
    <w:rsid w:val="003B012D"/>
    <w:rsid w:val="003E0A6B"/>
    <w:rsid w:val="00541A88"/>
    <w:rsid w:val="005B66D6"/>
    <w:rsid w:val="005D3B17"/>
    <w:rsid w:val="00AF3C51"/>
    <w:rsid w:val="00BE04EF"/>
    <w:rsid w:val="00C143BE"/>
    <w:rsid w:val="00C2648A"/>
    <w:rsid w:val="00EE7207"/>
    <w:rsid w:val="00FB39C6"/>
    <w:rsid w:val="02554430"/>
    <w:rsid w:val="07027CB2"/>
    <w:rsid w:val="078F7797"/>
    <w:rsid w:val="08C616DB"/>
    <w:rsid w:val="0CEA5470"/>
    <w:rsid w:val="0D870A93"/>
    <w:rsid w:val="0DE17397"/>
    <w:rsid w:val="10F42237"/>
    <w:rsid w:val="111E3D82"/>
    <w:rsid w:val="124D5041"/>
    <w:rsid w:val="12ED605A"/>
    <w:rsid w:val="14801243"/>
    <w:rsid w:val="167C4A61"/>
    <w:rsid w:val="184623B2"/>
    <w:rsid w:val="187445A8"/>
    <w:rsid w:val="1A0E3F78"/>
    <w:rsid w:val="271334D8"/>
    <w:rsid w:val="2CB0647D"/>
    <w:rsid w:val="2DF7764D"/>
    <w:rsid w:val="2FAD3B7E"/>
    <w:rsid w:val="31983484"/>
    <w:rsid w:val="3511718E"/>
    <w:rsid w:val="35913CBA"/>
    <w:rsid w:val="39906F3C"/>
    <w:rsid w:val="3C12722D"/>
    <w:rsid w:val="3C5E00ED"/>
    <w:rsid w:val="3D510F09"/>
    <w:rsid w:val="3D576742"/>
    <w:rsid w:val="429D02B3"/>
    <w:rsid w:val="42EB3AE8"/>
    <w:rsid w:val="437F1DD4"/>
    <w:rsid w:val="45F26AE7"/>
    <w:rsid w:val="45FA0F71"/>
    <w:rsid w:val="484C012C"/>
    <w:rsid w:val="4A4173EA"/>
    <w:rsid w:val="4B0B2828"/>
    <w:rsid w:val="4B6D62F4"/>
    <w:rsid w:val="4D5C4CB7"/>
    <w:rsid w:val="4F690739"/>
    <w:rsid w:val="50AF05A0"/>
    <w:rsid w:val="51864D72"/>
    <w:rsid w:val="53B3101C"/>
    <w:rsid w:val="5C4E454B"/>
    <w:rsid w:val="5D635F29"/>
    <w:rsid w:val="5F4D5C72"/>
    <w:rsid w:val="60C52F42"/>
    <w:rsid w:val="62D55DB2"/>
    <w:rsid w:val="63B0096C"/>
    <w:rsid w:val="64840415"/>
    <w:rsid w:val="66CD266D"/>
    <w:rsid w:val="68497C56"/>
    <w:rsid w:val="6B403B2B"/>
    <w:rsid w:val="6C4D3CBC"/>
    <w:rsid w:val="6D336983"/>
    <w:rsid w:val="6D407763"/>
    <w:rsid w:val="6D5733B5"/>
    <w:rsid w:val="71077A7F"/>
    <w:rsid w:val="74F32FD2"/>
    <w:rsid w:val="76C21A0C"/>
    <w:rsid w:val="7716622D"/>
    <w:rsid w:val="77FC5729"/>
    <w:rsid w:val="78B16DD7"/>
    <w:rsid w:val="7AED3606"/>
    <w:rsid w:val="7C506E89"/>
    <w:rsid w:val="7D961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Plain Text"/>
    <w:basedOn w:val="1"/>
    <w:qFormat/>
    <w:uiPriority w:val="0"/>
    <w:pPr>
      <w:spacing w:line="360" w:lineRule="auto"/>
      <w:ind w:firstLine="480" w:firstLineChars="200"/>
    </w:pPr>
    <w:rPr>
      <w:rFonts w:hAnsi="Calibri" w:eastAsia="宋体" w:cs="Times New Roman"/>
      <w:sz w:val="24"/>
      <w:szCs w:val="20"/>
    </w:rPr>
  </w:style>
  <w:style w:type="paragraph" w:styleId="4">
    <w:name w:val="footer"/>
    <w:basedOn w:val="1"/>
    <w:unhideWhenUsed/>
    <w:qFormat/>
    <w:uiPriority w:val="0"/>
    <w:pPr>
      <w:tabs>
        <w:tab w:val="center" w:pos="4153"/>
        <w:tab w:val="right" w:pos="8306"/>
      </w:tabs>
      <w:snapToGrid w:val="0"/>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cs="Times New Roman"/>
      <w:sz w:val="24"/>
      <w:lang w:val="en-US" w:bidi="ar-SA"/>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semiHidden/>
    <w:qFormat/>
    <w:uiPriority w:val="0"/>
    <w:rPr>
      <w:rFonts w:ascii="Times New Roman" w:hAnsi="Times New Roman" w:eastAsia="宋体" w:cs="Times New Roman"/>
      <w:color w:val="0000FF"/>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68"/>
      <w:ind w:left="1233" w:hanging="400"/>
    </w:pPr>
  </w:style>
  <w:style w:type="paragraph" w:customStyle="1" w:styleId="15">
    <w:name w:val="Table Paragraph"/>
    <w:basedOn w:val="1"/>
    <w:qFormat/>
    <w:uiPriority w:val="1"/>
  </w:style>
  <w:style w:type="paragraph" w:customStyle="1" w:styleId="16">
    <w:name w:val="_Style 8"/>
    <w:basedOn w:val="1"/>
    <w:next w:val="1"/>
    <w:qFormat/>
    <w:uiPriority w:val="0"/>
    <w:pPr>
      <w:spacing w:line="360" w:lineRule="auto"/>
      <w:ind w:firstLine="480" w:firstLineChars="200"/>
    </w:pPr>
    <w:rPr>
      <w:rFonts w:hAnsi="Times New Roman" w:eastAsia="宋体" w:cs="Times New Roman"/>
      <w:sz w:val="24"/>
      <w:szCs w:val="20"/>
    </w:rPr>
  </w:style>
  <w:style w:type="character" w:customStyle="1" w:styleId="17">
    <w:name w:val="页眉 Char"/>
    <w:basedOn w:val="9"/>
    <w:link w:val="5"/>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1274</Words>
  <Characters>1442</Characters>
  <Lines>77</Lines>
  <Paragraphs>21</Paragraphs>
  <TotalTime>20</TotalTime>
  <ScaleCrop>false</ScaleCrop>
  <LinksUpToDate>false</LinksUpToDate>
  <CharactersWithSpaces>1459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2022-08-04T00:48:00Z</dcterms:created>
  <dc:creator>admin</dc:creator>
  <cp:lastModifiedBy>圣予统祖AE</cp:lastModifiedBy>
  <dcterms:modified xsi:type="dcterms:W3CDTF">2022-10-17T07:48:13Z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Acrobat PDFMaker 15 Word 版</vt:lpwstr>
  </property>
  <property fmtid="{D5CDD505-2E9C-101B-9397-08002B2CF9AE}" pid="4" name="LastSaved">
    <vt:filetime>2022-08-04T00:00:00Z</vt:filetime>
  </property>
  <property fmtid="{D5CDD505-2E9C-101B-9397-08002B2CF9AE}" pid="5" name="KSOProductBuildVer">
    <vt:lpwstr>2052-11.1.0.12598</vt:lpwstr>
  </property>
  <property fmtid="{D5CDD505-2E9C-101B-9397-08002B2CF9AE}" pid="6" name="ICV">
    <vt:lpwstr>AAD0D0455C384B8DB26C88E82B77DE73</vt:lpwstr>
  </property>
</Properties>
</file>