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项目二技术要求</w:t>
      </w:r>
    </w:p>
    <w:tbl>
      <w:tblPr>
        <w:tblStyle w:val="5"/>
        <w:tblW w:w="942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130"/>
        <w:gridCol w:w="45"/>
        <w:gridCol w:w="7243"/>
        <w:gridCol w:w="2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1、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高频振动排痰系统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适应范围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适用于多种原因引起的呼吸道分泌物增多、排出不畅的患者，辅助患者痰液的排出。预防、减少呼吸系统并发症的发生。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压力范围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3-30mmHg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，步进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1mmHg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，压力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级可调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工作频率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1-20Hz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工作噪声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正常工作≤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65dB(A)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，最大功率工作≤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75dB(A)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时间调节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1-99min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操作模式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10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英寸液晶触摸屏和参数设置旋钮同步操作，同时具有紧急机械停止按键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213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工作模式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1.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常规模式，自动保存上次治疗参数，下次直接使用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213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2.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循环模式，有根据不同体型设置的三种循环模式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213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3.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梯度模式，有根据不同体型设置的三种梯度模式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213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4.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自定义模式，可根据治疗具体差别，自定义更改治疗模式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线控手柄功能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可通过线控手柄中断或恢复振动排痰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压力与频率自动调节功能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可实现治疗压力和治疗频率自动检测、反馈、和调节功能，保证患者治疗过程中的安全性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治疗信息储存查询功能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具有储存和查询患者历史治疗信息的功能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双空气导管，可自动锁定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</w:rPr>
              <w:t>背心气囊可拆卸式设计，外层可干洗和机洗，洗后可与内层气囊重新组装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825" w:hRule="atLeast"/>
        </w:trPr>
        <w:tc>
          <w:tcPr>
            <w:tcW w:w="9418" w:type="dxa"/>
            <w:gridSpan w:val="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             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红外治疗仪技术参数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25" w:hRule="atLeast"/>
        </w:trPr>
        <w:tc>
          <w:tcPr>
            <w:tcW w:w="2175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波长范围</w:t>
            </w:r>
          </w:p>
        </w:tc>
        <w:tc>
          <w:tcPr>
            <w:tcW w:w="724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能量主要分布范围0.5μm-30μm，   产品峰值波长：0.9～10μm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450" w:hRule="atLeast"/>
        </w:trPr>
        <w:tc>
          <w:tcPr>
            <w:tcW w:w="2175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光谱范围</w:t>
            </w:r>
          </w:p>
        </w:tc>
        <w:tc>
          <w:tcPr>
            <w:tcW w:w="724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近红外（含红光）、远红外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420" w:hRule="atLeast"/>
        </w:trPr>
        <w:tc>
          <w:tcPr>
            <w:tcW w:w="2175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显示屏</w:t>
            </w:r>
          </w:p>
        </w:tc>
        <w:tc>
          <w:tcPr>
            <w:tcW w:w="724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480" w:hRule="atLeast"/>
        </w:trPr>
        <w:tc>
          <w:tcPr>
            <w:tcW w:w="2175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操作方式</w:t>
            </w:r>
          </w:p>
        </w:tc>
        <w:tc>
          <w:tcPr>
            <w:tcW w:w="724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触摸屏操作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10" w:hRule="atLeast"/>
        </w:trPr>
        <w:tc>
          <w:tcPr>
            <w:tcW w:w="2175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出光口面积</w:t>
            </w:r>
          </w:p>
        </w:tc>
        <w:tc>
          <w:tcPr>
            <w:tcW w:w="724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≥700cm2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450" w:hRule="atLeast"/>
        </w:trPr>
        <w:tc>
          <w:tcPr>
            <w:tcW w:w="2175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功率档数</w:t>
            </w:r>
          </w:p>
        </w:tc>
        <w:tc>
          <w:tcPr>
            <w:tcW w:w="724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三档以上可调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435" w:hRule="atLeast"/>
        </w:trPr>
        <w:tc>
          <w:tcPr>
            <w:tcW w:w="2175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定时模式</w:t>
            </w:r>
          </w:p>
        </w:tc>
        <w:tc>
          <w:tcPr>
            <w:tcW w:w="724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电子定时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480" w:hRule="atLeast"/>
        </w:trPr>
        <w:tc>
          <w:tcPr>
            <w:tcW w:w="2175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定时范围</w:t>
            </w:r>
          </w:p>
        </w:tc>
        <w:tc>
          <w:tcPr>
            <w:tcW w:w="724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0-99 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930" w:hRule="atLeast"/>
        </w:trPr>
        <w:tc>
          <w:tcPr>
            <w:tcW w:w="21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治疗模式</w:t>
            </w:r>
          </w:p>
        </w:tc>
        <w:tc>
          <w:tcPr>
            <w:tcW w:w="7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1、纯远红外治疗    2、纯近红外治疗（含红光）3、近红外（含红光）+远红外复合治疗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25" w:hRule="atLeast"/>
        </w:trPr>
        <w:tc>
          <w:tcPr>
            <w:tcW w:w="2175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竖直升降功能</w:t>
            </w:r>
          </w:p>
        </w:tc>
        <w:tc>
          <w:tcPr>
            <w:tcW w:w="724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手动升降调节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480" w:hRule="atLeast"/>
        </w:trPr>
        <w:tc>
          <w:tcPr>
            <w:tcW w:w="2175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升降距离</w:t>
            </w:r>
          </w:p>
        </w:tc>
        <w:tc>
          <w:tcPr>
            <w:tcW w:w="724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≥40cm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435" w:hRule="atLeast"/>
        </w:trPr>
        <w:tc>
          <w:tcPr>
            <w:tcW w:w="2175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角度调节</w:t>
            </w:r>
          </w:p>
        </w:tc>
        <w:tc>
          <w:tcPr>
            <w:tcW w:w="724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二维,±90度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2175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过温保护</w:t>
            </w:r>
          </w:p>
        </w:tc>
        <w:tc>
          <w:tcPr>
            <w:tcW w:w="724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有（双温控开关）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405" w:hRule="atLeast"/>
        </w:trPr>
        <w:tc>
          <w:tcPr>
            <w:tcW w:w="2175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倾倒断电保护</w:t>
            </w:r>
          </w:p>
        </w:tc>
        <w:tc>
          <w:tcPr>
            <w:tcW w:w="724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720" w:hRule="atLeast"/>
        </w:trPr>
        <w:tc>
          <w:tcPr>
            <w:tcW w:w="2175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远红外工作状态指示灯</w:t>
            </w:r>
          </w:p>
        </w:tc>
        <w:tc>
          <w:tcPr>
            <w:tcW w:w="724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450" w:hRule="atLeast"/>
        </w:trPr>
        <w:tc>
          <w:tcPr>
            <w:tcW w:w="2175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输入功率</w:t>
            </w:r>
          </w:p>
        </w:tc>
        <w:tc>
          <w:tcPr>
            <w:tcW w:w="724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800VA</w:t>
            </w:r>
          </w:p>
        </w:tc>
      </w:tr>
    </w:tbl>
    <w:p>
      <w:pPr>
        <w:jc w:val="both"/>
        <w:rPr>
          <w:rFonts w:hint="eastAsia"/>
          <w:b/>
          <w:sz w:val="24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 xml:space="preserve">3、             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定向药透仪技术参数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1． 输出频率：低频脉冲频率：1-440Hz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中频调制频率：1250-4000Hz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工作电源：交流220V50HZ±10%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输入功率：2通道100VA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主机保险：FIA250V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输出电流：0-100MA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6.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输出速度调节：00-99共100级步进调节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定时时间：任意预制00-60分钟，默认25分钟。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热疗温度：小于50度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热疗电源：0-5步进调节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10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磁疗功能：动态磁场，具有磁疗功效。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11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输出波形：直流叠加低频方波脉冲、直流叠加低频方波调制脉冲、低频方波脉宽调制式中频脉冲、方波、锯齿波、混合波。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12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双重隔离、开机保护、短路保护、声光提示多重保护功能。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13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两通道输出，可同时治疗两人。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14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安全类型：二类BF型。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15.提供一次性使用电极片规格型号及最优惠价格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241" w:firstLineChars="10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</w:pPr>
      <w:bookmarkStart w:id="0" w:name="_GoBack"/>
      <w:bookmarkEnd w:id="0"/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6"/>
    <w:family w:val="roman"/>
    <w:pitch w:val="default"/>
    <w:sig w:usb0="00000003" w:usb1="082E0000" w:usb2="00000016" w:usb3="00000000" w:csb0="00100001" w:csb1="00000000"/>
  </w:font>
  <w:font w:name="DFKai-SB">
    <w:altName w:val="Arial Unicode MS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華康仿宋體">
    <w:altName w:val="Arial Unicode MS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華康中黑體">
    <w:altName w:val="Arial Unicode MS"/>
    <w:panose1 w:val="020B0509000000000000"/>
    <w:charset w:val="88"/>
    <w:family w:val="modern"/>
    <w:pitch w:val="default"/>
    <w:sig w:usb0="00000000" w:usb1="00000000" w:usb2="00000016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8"/>
    <w:family w:val="moder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1E8E"/>
    <w:rsid w:val="003C1E8E"/>
    <w:rsid w:val="00C74F0C"/>
    <w:rsid w:val="00FE0DE5"/>
    <w:rsid w:val="06A601F1"/>
    <w:rsid w:val="1319216E"/>
    <w:rsid w:val="1B3E69F7"/>
    <w:rsid w:val="2C0009A4"/>
    <w:rsid w:val="38EF3169"/>
    <w:rsid w:val="3996473E"/>
    <w:rsid w:val="4FE7399E"/>
    <w:rsid w:val="5BBC7137"/>
    <w:rsid w:val="5D0222A7"/>
    <w:rsid w:val="659465C5"/>
    <w:rsid w:val="6A0564ED"/>
    <w:rsid w:val="7238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/>
      <w:b/>
      <w:bCs/>
      <w:color w:val="000000"/>
      <w:sz w:val="22"/>
      <w:szCs w:val="22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9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89</Words>
  <Characters>510</Characters>
  <Lines>4</Lines>
  <Paragraphs>1</Paragraphs>
  <ScaleCrop>false</ScaleCrop>
  <LinksUpToDate>false</LinksUpToDate>
  <CharactersWithSpaces>598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2017-08-25T00:50:00Z</dcterms:created>
  <dc:creator>微软用户</dc:creator>
  <cp:lastModifiedBy>Administrator</cp:lastModifiedBy>
  <dcterms:modified xsi:type="dcterms:W3CDTF">2017-08-25T02:35:53Z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